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99466" w14:textId="77777777" w:rsidR="006D7822" w:rsidRDefault="0081580E" w:rsidP="006D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Association of Directors of Forensic Psychiatry Fellowships</w:t>
      </w:r>
    </w:p>
    <w:p w14:paraId="0C3D31A7" w14:textId="6D140D92" w:rsidR="0081580E" w:rsidRPr="00E6522B" w:rsidRDefault="0081580E" w:rsidP="006D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One Regency Drive, P.O. Box 30</w:t>
      </w:r>
    </w:p>
    <w:p w14:paraId="22A69AED" w14:textId="77777777" w:rsidR="0081580E" w:rsidRPr="00E6522B" w:rsidRDefault="0081580E" w:rsidP="006D7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Bloomfield, CT 06002‐0030</w:t>
      </w:r>
    </w:p>
    <w:p w14:paraId="107EDEAC" w14:textId="77777777" w:rsidR="0037773D" w:rsidRPr="00E6522B" w:rsidRDefault="0037773D" w:rsidP="0081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245F8" w14:textId="46D56EBC" w:rsidR="0081580E" w:rsidRPr="006D7822" w:rsidRDefault="0081580E" w:rsidP="006D78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FORENSIC PSYCHIATRY FELLOWSHIP APPLICATION GUIDELINES</w:t>
      </w:r>
    </w:p>
    <w:p w14:paraId="42932D0F" w14:textId="7F840B9D" w:rsidR="0081580E" w:rsidRPr="006D7822" w:rsidRDefault="0081580E" w:rsidP="006D78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822">
        <w:rPr>
          <w:rFonts w:ascii="Times New Roman" w:hAnsi="Times New Roman" w:cs="Times New Roman"/>
          <w:i/>
          <w:sz w:val="24"/>
          <w:szCs w:val="24"/>
        </w:rPr>
        <w:t>Approved: December 1, 2019</w:t>
      </w:r>
    </w:p>
    <w:p w14:paraId="23347CEE" w14:textId="57D172BC" w:rsidR="0081580E" w:rsidRPr="006D7822" w:rsidRDefault="0012249A" w:rsidP="006D78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Revised:</w:t>
      </w:r>
      <w:r w:rsidR="0081580E" w:rsidRPr="006D782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8689A">
        <w:rPr>
          <w:rFonts w:ascii="Times New Roman" w:hAnsi="Times New Roman" w:cs="Times New Roman"/>
          <w:i/>
          <w:sz w:val="24"/>
          <w:szCs w:val="24"/>
        </w:rPr>
        <w:t>July 24, 2022</w:t>
      </w:r>
    </w:p>
    <w:p w14:paraId="63B38800" w14:textId="2B6BEE82" w:rsidR="006D7822" w:rsidRDefault="006D7822" w:rsidP="0081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806B2" w14:textId="6093749C" w:rsidR="00B912A8" w:rsidRPr="00CE69B0" w:rsidRDefault="0081580E" w:rsidP="0081580E">
      <w:pPr>
        <w:spacing w:line="24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Overview</w:t>
      </w:r>
    </w:p>
    <w:p w14:paraId="50FBCCED" w14:textId="17B58152" w:rsidR="00FF787F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Thank you for using our common application procedure to apply for a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forensic psychiatry fellowship program. Forensic psychiatry fellowship programs in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the U.S. and Canada do not have an official match process for a forensic psychiatry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fellowship position. However, in October 2019, the Association of Directors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Forensic Psychiatry Fellowships (ADFPF), a council of the American Academy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Psychiatry and the Law, agreed to pilot a common application and decided upon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clear timelines regarding interview and acceptance dates for fellowship applicants.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These standards took effect on January 1, 2020</w:t>
      </w:r>
      <w:r w:rsidR="0012249A">
        <w:rPr>
          <w:rFonts w:ascii="Times New Roman" w:hAnsi="Times New Roman" w:cs="Times New Roman"/>
          <w:sz w:val="24"/>
          <w:szCs w:val="24"/>
        </w:rPr>
        <w:t>, and have been revised annually since then</w:t>
      </w:r>
      <w:r w:rsidRPr="00E6522B">
        <w:rPr>
          <w:rFonts w:ascii="Times New Roman" w:hAnsi="Times New Roman" w:cs="Times New Roman"/>
          <w:sz w:val="24"/>
          <w:szCs w:val="24"/>
        </w:rPr>
        <w:t>. This document provides an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overview of the application procedures and minimum requirements for forensic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fellowship applications across the U.S.</w:t>
      </w:r>
    </w:p>
    <w:p w14:paraId="19CFE8DB" w14:textId="13ED7E82" w:rsidR="00B912A8" w:rsidRPr="00CE69B0" w:rsidRDefault="0081580E" w:rsidP="0081580E">
      <w:pPr>
        <w:spacing w:line="24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The “Common Application” Process</w:t>
      </w:r>
    </w:p>
    <w:p w14:paraId="7DE95809" w14:textId="3C2A180B" w:rsidR="0081580E" w:rsidRPr="00E6522B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The ADFPF common application consists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 common application form, photo, curriculum vitae, personal statement, writing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sample, medical school diploma, current medical license(s), USLME scores, ECFMG scores (if applicable)</w:t>
      </w:r>
      <w:r w:rsidR="0012249A">
        <w:rPr>
          <w:rFonts w:ascii="Times New Roman" w:hAnsi="Times New Roman" w:cs="Times New Roman"/>
          <w:sz w:val="24"/>
          <w:szCs w:val="24"/>
        </w:rPr>
        <w:t>, and documentation of visa status (if applicable)</w:t>
      </w:r>
      <w:r w:rsidRPr="00E6522B">
        <w:rPr>
          <w:rFonts w:ascii="Times New Roman" w:hAnsi="Times New Roman" w:cs="Times New Roman"/>
          <w:sz w:val="24"/>
          <w:szCs w:val="24"/>
        </w:rPr>
        <w:t>. In addition, the application requires three letters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reference, including one from a program director if the applicant is currently a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trainee or graduated from training within the last five years, and an official medical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school transcrip</w:t>
      </w:r>
      <w:r w:rsidR="009A0481">
        <w:rPr>
          <w:rFonts w:ascii="Times New Roman" w:hAnsi="Times New Roman" w:cs="Times New Roman"/>
          <w:sz w:val="24"/>
          <w:szCs w:val="24"/>
        </w:rPr>
        <w:t>t and dean’s letter. T</w:t>
      </w:r>
      <w:r w:rsidRPr="00E6522B">
        <w:rPr>
          <w:rFonts w:ascii="Times New Roman" w:hAnsi="Times New Roman" w:cs="Times New Roman"/>
          <w:sz w:val="24"/>
          <w:szCs w:val="24"/>
        </w:rPr>
        <w:t xml:space="preserve">he common application can </w:t>
      </w:r>
      <w:r w:rsidR="009A0481">
        <w:rPr>
          <w:rFonts w:ascii="Times New Roman" w:hAnsi="Times New Roman" w:cs="Times New Roman"/>
          <w:sz w:val="24"/>
          <w:szCs w:val="24"/>
        </w:rPr>
        <w:t xml:space="preserve">be downloaded from </w:t>
      </w:r>
      <w:r w:rsidRPr="00E6522B">
        <w:rPr>
          <w:rFonts w:ascii="Times New Roman" w:hAnsi="Times New Roman" w:cs="Times New Roman"/>
          <w:sz w:val="24"/>
          <w:szCs w:val="24"/>
        </w:rPr>
        <w:t>the AAPL fellowship page:</w:t>
      </w:r>
    </w:p>
    <w:p w14:paraId="7BE33BE4" w14:textId="38BD27A4" w:rsidR="0081580E" w:rsidRPr="00E6522B" w:rsidRDefault="00DD504A" w:rsidP="00CE69B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1580E" w:rsidRPr="00E6522B">
          <w:rPr>
            <w:rStyle w:val="Hyperlink"/>
            <w:rFonts w:ascii="Times New Roman" w:hAnsi="Times New Roman" w:cs="Times New Roman"/>
            <w:sz w:val="24"/>
            <w:szCs w:val="24"/>
          </w:rPr>
          <w:t>https://aapl.org/fellowship</w:t>
        </w:r>
      </w:hyperlink>
    </w:p>
    <w:p w14:paraId="2EC3208B" w14:textId="643DD415" w:rsidR="0081580E" w:rsidRPr="00E6522B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It is recommended that all application materials except for letters of reference and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medical school transcript/dean’s letter be submitted by the applicant at once,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electronically, to programs of interest. Letters of reference, as well as the medical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school transcripts and dean’s letter, should be sent by letter writers and the school,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respectively, directly to programs.</w:t>
      </w:r>
    </w:p>
    <w:p w14:paraId="563F66A2" w14:textId="5063E10A" w:rsidR="0081580E" w:rsidRPr="00E6522B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Of note, the ADFPF common application reflects the minimum required information</w:t>
      </w:r>
      <w:r w:rsidR="00FF787F">
        <w:rPr>
          <w:rFonts w:ascii="Times New Roman" w:hAnsi="Times New Roman" w:cs="Times New Roman"/>
          <w:sz w:val="24"/>
          <w:szCs w:val="24"/>
        </w:rPr>
        <w:t xml:space="preserve"> that </w:t>
      </w:r>
      <w:r w:rsidRPr="00E6522B">
        <w:rPr>
          <w:rFonts w:ascii="Times New Roman" w:hAnsi="Times New Roman" w:cs="Times New Roman"/>
          <w:sz w:val="24"/>
          <w:szCs w:val="24"/>
        </w:rPr>
        <w:t>programs will use when making selection decisions. Individual programs may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request more materials, such as university-specific forms or additional letters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 xml:space="preserve">reference. </w:t>
      </w:r>
      <w:r w:rsidRPr="006D7822">
        <w:rPr>
          <w:rFonts w:ascii="Times New Roman" w:hAnsi="Times New Roman" w:cs="Times New Roman"/>
          <w:b/>
          <w:bCs/>
          <w:i/>
          <w:sz w:val="24"/>
          <w:szCs w:val="24"/>
        </w:rPr>
        <w:t>Applicants should visit program websites and/or contact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6D7822">
        <w:rPr>
          <w:rFonts w:ascii="Times New Roman" w:hAnsi="Times New Roman" w:cs="Times New Roman"/>
          <w:b/>
          <w:bCs/>
          <w:i/>
          <w:sz w:val="24"/>
          <w:szCs w:val="24"/>
        </w:rPr>
        <w:t>programs directly to inquire about supplemental application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6D7822">
        <w:rPr>
          <w:rFonts w:ascii="Times New Roman" w:hAnsi="Times New Roman" w:cs="Times New Roman"/>
          <w:b/>
          <w:bCs/>
          <w:i/>
          <w:sz w:val="24"/>
          <w:szCs w:val="24"/>
        </w:rPr>
        <w:t>requirements.</w:t>
      </w:r>
      <w:r w:rsidRPr="00E65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Contact information for programs can be found on the AAPL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fellowship page:</w:t>
      </w:r>
    </w:p>
    <w:p w14:paraId="6745B84B" w14:textId="77777777" w:rsidR="00FF787F" w:rsidRDefault="00DD504A" w:rsidP="00CE69B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580E" w:rsidRPr="00FF787F">
          <w:rPr>
            <w:rStyle w:val="Hyperlink"/>
            <w:rFonts w:ascii="Times New Roman" w:hAnsi="Times New Roman" w:cs="Times New Roman"/>
            <w:sz w:val="24"/>
            <w:szCs w:val="24"/>
          </w:rPr>
          <w:t>https://aapl.org/fellowship</w:t>
        </w:r>
      </w:hyperlink>
    </w:p>
    <w:p w14:paraId="7719B084" w14:textId="77777777" w:rsidR="00CE69B0" w:rsidRDefault="00CE6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5F015A" w14:textId="77777777" w:rsidR="00CE69B0" w:rsidRDefault="00CE6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47CA1" w14:textId="2F95BC21" w:rsidR="00B912A8" w:rsidRPr="00CE69B0" w:rsidRDefault="0081580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lastRenderedPageBreak/>
        <w:t>Application and Interview Timeline</w:t>
      </w:r>
      <w:r w:rsidRPr="00CE69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16CAD0F2" w14:textId="626AB923" w:rsidR="009E32E8" w:rsidRPr="00CE69B0" w:rsidRDefault="009E32E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69B0">
        <w:rPr>
          <w:rFonts w:ascii="Times New Roman" w:hAnsi="Times New Roman" w:cs="Times New Roman"/>
          <w:bCs/>
          <w:sz w:val="24"/>
          <w:szCs w:val="24"/>
        </w:rPr>
        <w:t>In response to applicants’ concerns about fellowship applications and interviews occurring too early in an applicant’s training (i.e., the middle of the PGY-3 year for fellowships beginning in the PGY-5 year), the 2023-2024 application season will occur later than it has in recent years.</w:t>
      </w:r>
    </w:p>
    <w:p w14:paraId="333A1F17" w14:textId="4ADA7D0E" w:rsidR="00B912A8" w:rsidRDefault="00122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For the 2023-2024 fellowship year, </w:t>
      </w:r>
      <w:r w:rsidR="00B912A8" w:rsidRPr="00CE69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ADFPF members have agreed to </w:t>
      </w:r>
      <w:r w:rsidRPr="00CE69B0">
        <w:rPr>
          <w:rFonts w:ascii="Times New Roman" w:hAnsi="Times New Roman" w:cs="Times New Roman"/>
          <w:b/>
          <w:bCs/>
          <w:i/>
          <w:sz w:val="24"/>
          <w:szCs w:val="24"/>
        </w:rPr>
        <w:t>begin accepting applications on May 1, 2022</w:t>
      </w:r>
      <w:r w:rsidR="00B912A8" w:rsidRPr="00CE69B0">
        <w:rPr>
          <w:rFonts w:ascii="Times New Roman" w:hAnsi="Times New Roman" w:cs="Times New Roman"/>
          <w:b/>
          <w:bCs/>
          <w:i/>
          <w:sz w:val="24"/>
          <w:szCs w:val="24"/>
        </w:rPr>
        <w:t>, and to conduct interviews between August 1, 2022, and October 3, 2022.</w:t>
      </w:r>
      <w:r w:rsidR="00B912A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12A8">
        <w:rPr>
          <w:rFonts w:ascii="Times New Roman" w:hAnsi="Times New Roman" w:cs="Times New Roman"/>
          <w:sz w:val="24"/>
          <w:szCs w:val="24"/>
        </w:rPr>
        <w:t>A</w:t>
      </w:r>
      <w:r w:rsidR="0081580E" w:rsidRPr="00E6522B">
        <w:rPr>
          <w:rFonts w:ascii="Times New Roman" w:hAnsi="Times New Roman" w:cs="Times New Roman"/>
          <w:sz w:val="24"/>
          <w:szCs w:val="24"/>
        </w:rPr>
        <w:t>pplicants are</w:t>
      </w:r>
      <w:r w:rsidR="00FF7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 xml:space="preserve">encouraged to submit their materials well in advance of </w:t>
      </w:r>
      <w:r w:rsidR="00B912A8">
        <w:rPr>
          <w:rFonts w:ascii="Times New Roman" w:hAnsi="Times New Roman" w:cs="Times New Roman"/>
          <w:sz w:val="24"/>
          <w:szCs w:val="24"/>
        </w:rPr>
        <w:t xml:space="preserve">the August 1 deadline </w:t>
      </w:r>
      <w:r w:rsidR="0081580E" w:rsidRPr="00E6522B">
        <w:rPr>
          <w:rFonts w:ascii="Times New Roman" w:hAnsi="Times New Roman" w:cs="Times New Roman"/>
          <w:sz w:val="24"/>
          <w:szCs w:val="24"/>
        </w:rPr>
        <w:t>to provide ample</w:t>
      </w:r>
      <w:r w:rsidR="00FF78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 xml:space="preserve">time for application review and interview scheduling. </w:t>
      </w:r>
    </w:p>
    <w:p w14:paraId="5AA723C8" w14:textId="13BDAF22" w:rsidR="0081580E" w:rsidRPr="00CE69B0" w:rsidRDefault="0081580E" w:rsidP="0081580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Since there are usually more</w:t>
      </w:r>
      <w:r w:rsidR="0036596D">
        <w:rPr>
          <w:rFonts w:ascii="Times New Roman" w:hAnsi="Times New Roman" w:cs="Times New Roman"/>
          <w:sz w:val="24"/>
          <w:szCs w:val="24"/>
        </w:rPr>
        <w:t xml:space="preserve"> </w:t>
      </w:r>
      <w:r w:rsidR="00B912A8">
        <w:rPr>
          <w:rFonts w:ascii="Times New Roman" w:hAnsi="Times New Roman" w:cs="Times New Roman"/>
          <w:sz w:val="24"/>
          <w:szCs w:val="24"/>
        </w:rPr>
        <w:t xml:space="preserve">fellowship </w:t>
      </w:r>
      <w:r w:rsidRPr="00E6522B">
        <w:rPr>
          <w:rFonts w:ascii="Times New Roman" w:hAnsi="Times New Roman" w:cs="Times New Roman"/>
          <w:sz w:val="24"/>
          <w:szCs w:val="24"/>
        </w:rPr>
        <w:t>positions available than applicants</w:t>
      </w:r>
      <w:r w:rsidR="009A0481">
        <w:rPr>
          <w:rFonts w:ascii="Times New Roman" w:hAnsi="Times New Roman" w:cs="Times New Roman"/>
          <w:sz w:val="24"/>
          <w:szCs w:val="24"/>
        </w:rPr>
        <w:t xml:space="preserve"> across the U.S.</w:t>
      </w:r>
      <w:r w:rsidRPr="00E6522B">
        <w:rPr>
          <w:rFonts w:ascii="Times New Roman" w:hAnsi="Times New Roman" w:cs="Times New Roman"/>
          <w:sz w:val="24"/>
          <w:szCs w:val="24"/>
        </w:rPr>
        <w:t xml:space="preserve">, it is possible to apply after </w:t>
      </w:r>
      <w:r w:rsidR="00B912A8">
        <w:rPr>
          <w:rFonts w:ascii="Times New Roman" w:hAnsi="Times New Roman" w:cs="Times New Roman"/>
          <w:sz w:val="24"/>
          <w:szCs w:val="24"/>
        </w:rPr>
        <w:t xml:space="preserve">August </w:t>
      </w:r>
      <w:r w:rsidRPr="00E6522B">
        <w:rPr>
          <w:rFonts w:ascii="Times New Roman" w:hAnsi="Times New Roman" w:cs="Times New Roman"/>
          <w:sz w:val="24"/>
          <w:szCs w:val="24"/>
        </w:rPr>
        <w:t>1, interview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after</w:t>
      </w:r>
      <w:r w:rsidR="0036596D">
        <w:rPr>
          <w:rFonts w:ascii="Times New Roman" w:hAnsi="Times New Roman" w:cs="Times New Roman"/>
          <w:sz w:val="24"/>
          <w:szCs w:val="24"/>
        </w:rPr>
        <w:t xml:space="preserve"> </w:t>
      </w:r>
      <w:r w:rsidR="00B912A8">
        <w:rPr>
          <w:rFonts w:ascii="Times New Roman" w:hAnsi="Times New Roman" w:cs="Times New Roman"/>
          <w:sz w:val="24"/>
          <w:szCs w:val="24"/>
        </w:rPr>
        <w:t>October 3</w:t>
      </w:r>
      <w:r w:rsidRPr="00E6522B">
        <w:rPr>
          <w:rFonts w:ascii="Times New Roman" w:hAnsi="Times New Roman" w:cs="Times New Roman"/>
          <w:sz w:val="24"/>
          <w:szCs w:val="24"/>
        </w:rPr>
        <w:t>, and find a fellowship position. However, many programs receive more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applications than available positions, so applying before A</w:t>
      </w:r>
      <w:r w:rsidR="00B912A8">
        <w:rPr>
          <w:rFonts w:ascii="Times New Roman" w:hAnsi="Times New Roman" w:cs="Times New Roman"/>
          <w:sz w:val="24"/>
          <w:szCs w:val="24"/>
        </w:rPr>
        <w:t>ugust</w:t>
      </w:r>
      <w:r w:rsidRPr="00E6522B">
        <w:rPr>
          <w:rFonts w:ascii="Times New Roman" w:hAnsi="Times New Roman" w:cs="Times New Roman"/>
          <w:sz w:val="24"/>
          <w:szCs w:val="24"/>
        </w:rPr>
        <w:t xml:space="preserve"> 1</w:t>
      </w:r>
      <w:r w:rsidR="005A163D">
        <w:rPr>
          <w:rFonts w:ascii="Times New Roman" w:hAnsi="Times New Roman" w:cs="Times New Roman"/>
          <w:sz w:val="24"/>
          <w:szCs w:val="24"/>
        </w:rPr>
        <w:t>, 202</w:t>
      </w:r>
      <w:r w:rsidR="00B912A8">
        <w:rPr>
          <w:rFonts w:ascii="Times New Roman" w:hAnsi="Times New Roman" w:cs="Times New Roman"/>
          <w:sz w:val="24"/>
          <w:szCs w:val="24"/>
        </w:rPr>
        <w:t>2</w:t>
      </w:r>
      <w:r w:rsidR="009A0481">
        <w:rPr>
          <w:rFonts w:ascii="Times New Roman" w:hAnsi="Times New Roman" w:cs="Times New Roman"/>
          <w:sz w:val="24"/>
          <w:szCs w:val="24"/>
        </w:rPr>
        <w:t>,</w:t>
      </w:r>
      <w:r w:rsidRPr="00E6522B">
        <w:rPr>
          <w:rFonts w:ascii="Times New Roman" w:hAnsi="Times New Roman" w:cs="Times New Roman"/>
          <w:sz w:val="24"/>
          <w:szCs w:val="24"/>
        </w:rPr>
        <w:t xml:space="preserve"> is encouraged.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="00C97EFE">
        <w:rPr>
          <w:rFonts w:ascii="Times New Roman" w:hAnsi="Times New Roman" w:cs="Times New Roman"/>
          <w:sz w:val="24"/>
          <w:szCs w:val="24"/>
        </w:rPr>
        <w:t>Applicants should contact the programs they</w:t>
      </w:r>
      <w:r w:rsidRPr="00E6522B">
        <w:rPr>
          <w:rFonts w:ascii="Times New Roman" w:hAnsi="Times New Roman" w:cs="Times New Roman"/>
          <w:sz w:val="24"/>
          <w:szCs w:val="24"/>
        </w:rPr>
        <w:t xml:space="preserve"> are considering in order to determine availability of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positions if applying af</w:t>
      </w:r>
      <w:r w:rsidR="00B912A8">
        <w:rPr>
          <w:rFonts w:ascii="Times New Roman" w:hAnsi="Times New Roman" w:cs="Times New Roman"/>
          <w:sz w:val="24"/>
          <w:szCs w:val="24"/>
        </w:rPr>
        <w:t>ter October 3</w:t>
      </w:r>
      <w:r w:rsidRPr="00E6522B">
        <w:rPr>
          <w:rFonts w:ascii="Times New Roman" w:hAnsi="Times New Roman" w:cs="Times New Roman"/>
          <w:sz w:val="24"/>
          <w:szCs w:val="24"/>
        </w:rPr>
        <w:t>.</w:t>
      </w:r>
    </w:p>
    <w:p w14:paraId="3DF99A98" w14:textId="36DBB126" w:rsidR="00B912A8" w:rsidRPr="00CE69B0" w:rsidRDefault="0081580E" w:rsidP="0081580E">
      <w:pPr>
        <w:spacing w:line="24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Interview Process </w:t>
      </w:r>
    </w:p>
    <w:p w14:paraId="5F8F07BC" w14:textId="75C98710" w:rsidR="0081580E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The structure of the interview process varies widely by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program. Typically, applicants will spend at least one half-day interviewing at the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program and will have an opportunity to meet with program leadership, faculty, and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trainees during that time. Additional information about interview logistics can be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obtained from program coordinators and/or directors.</w:t>
      </w:r>
      <w:r w:rsidR="0036596D">
        <w:rPr>
          <w:rFonts w:ascii="Times New Roman" w:hAnsi="Times New Roman" w:cs="Times New Roman"/>
          <w:sz w:val="24"/>
          <w:szCs w:val="24"/>
        </w:rPr>
        <w:t xml:space="preserve"> During the C</w:t>
      </w:r>
      <w:r w:rsidR="001C6F58">
        <w:rPr>
          <w:rFonts w:ascii="Times New Roman" w:hAnsi="Times New Roman" w:cs="Times New Roman"/>
          <w:sz w:val="24"/>
          <w:szCs w:val="24"/>
        </w:rPr>
        <w:t>OVID</w:t>
      </w:r>
      <w:r w:rsidR="0036596D">
        <w:rPr>
          <w:rFonts w:ascii="Times New Roman" w:hAnsi="Times New Roman" w:cs="Times New Roman"/>
          <w:sz w:val="24"/>
          <w:szCs w:val="24"/>
        </w:rPr>
        <w:t xml:space="preserve">-19 pandemic, </w:t>
      </w:r>
      <w:r w:rsidR="00877735">
        <w:rPr>
          <w:rFonts w:ascii="Times New Roman" w:hAnsi="Times New Roman" w:cs="Times New Roman"/>
          <w:sz w:val="24"/>
          <w:szCs w:val="24"/>
        </w:rPr>
        <w:t xml:space="preserve">most </w:t>
      </w:r>
      <w:r w:rsidR="0036596D">
        <w:rPr>
          <w:rFonts w:ascii="Times New Roman" w:hAnsi="Times New Roman" w:cs="Times New Roman"/>
          <w:sz w:val="24"/>
          <w:szCs w:val="24"/>
        </w:rPr>
        <w:t xml:space="preserve">programs conducted remote video-conference interviews for </w:t>
      </w:r>
      <w:r w:rsidR="001C6F58">
        <w:rPr>
          <w:rFonts w:ascii="Times New Roman" w:hAnsi="Times New Roman" w:cs="Times New Roman"/>
          <w:sz w:val="24"/>
          <w:szCs w:val="24"/>
        </w:rPr>
        <w:t xml:space="preserve">the </w:t>
      </w:r>
      <w:r w:rsidR="0036596D">
        <w:rPr>
          <w:rFonts w:ascii="Times New Roman" w:hAnsi="Times New Roman" w:cs="Times New Roman"/>
          <w:sz w:val="24"/>
          <w:szCs w:val="24"/>
        </w:rPr>
        <w:t>2021</w:t>
      </w:r>
      <w:r w:rsidR="001C6F58">
        <w:rPr>
          <w:rFonts w:ascii="Times New Roman" w:hAnsi="Times New Roman" w:cs="Times New Roman"/>
          <w:sz w:val="24"/>
          <w:szCs w:val="24"/>
        </w:rPr>
        <w:t>-2022</w:t>
      </w:r>
      <w:r w:rsidR="0036596D">
        <w:rPr>
          <w:rFonts w:ascii="Times New Roman" w:hAnsi="Times New Roman" w:cs="Times New Roman"/>
          <w:sz w:val="24"/>
          <w:szCs w:val="24"/>
        </w:rPr>
        <w:t xml:space="preserve"> </w:t>
      </w:r>
      <w:r w:rsidR="00877735">
        <w:rPr>
          <w:rFonts w:ascii="Times New Roman" w:hAnsi="Times New Roman" w:cs="Times New Roman"/>
          <w:sz w:val="24"/>
          <w:szCs w:val="24"/>
        </w:rPr>
        <w:t xml:space="preserve">and 2022-2023 </w:t>
      </w:r>
      <w:r w:rsidR="00FF787F">
        <w:rPr>
          <w:rFonts w:ascii="Times New Roman" w:hAnsi="Times New Roman" w:cs="Times New Roman"/>
          <w:sz w:val="24"/>
          <w:szCs w:val="24"/>
        </w:rPr>
        <w:t>f</w:t>
      </w:r>
      <w:r w:rsidR="0036596D">
        <w:rPr>
          <w:rFonts w:ascii="Times New Roman" w:hAnsi="Times New Roman" w:cs="Times New Roman"/>
          <w:sz w:val="24"/>
          <w:szCs w:val="24"/>
        </w:rPr>
        <w:t>ellowship year</w:t>
      </w:r>
      <w:r w:rsidR="00877735">
        <w:rPr>
          <w:rFonts w:ascii="Times New Roman" w:hAnsi="Times New Roman" w:cs="Times New Roman"/>
          <w:sz w:val="24"/>
          <w:szCs w:val="24"/>
        </w:rPr>
        <w:t>s</w:t>
      </w:r>
      <w:r w:rsidR="0036596D">
        <w:rPr>
          <w:rFonts w:ascii="Times New Roman" w:hAnsi="Times New Roman" w:cs="Times New Roman"/>
          <w:sz w:val="24"/>
          <w:szCs w:val="24"/>
        </w:rPr>
        <w:t xml:space="preserve">. </w:t>
      </w:r>
      <w:r w:rsidR="00FF787F">
        <w:rPr>
          <w:rFonts w:ascii="Times New Roman" w:hAnsi="Times New Roman" w:cs="Times New Roman"/>
          <w:sz w:val="24"/>
          <w:szCs w:val="24"/>
        </w:rPr>
        <w:t>Remote interviews are anticipated to continue for the 202</w:t>
      </w:r>
      <w:r w:rsidR="00877735">
        <w:rPr>
          <w:rFonts w:ascii="Times New Roman" w:hAnsi="Times New Roman" w:cs="Times New Roman"/>
          <w:sz w:val="24"/>
          <w:szCs w:val="24"/>
        </w:rPr>
        <w:t>3</w:t>
      </w:r>
      <w:r w:rsidR="00FF787F">
        <w:rPr>
          <w:rFonts w:ascii="Times New Roman" w:hAnsi="Times New Roman" w:cs="Times New Roman"/>
          <w:sz w:val="24"/>
          <w:szCs w:val="24"/>
        </w:rPr>
        <w:t>-202</w:t>
      </w:r>
      <w:r w:rsidR="00877735">
        <w:rPr>
          <w:rFonts w:ascii="Times New Roman" w:hAnsi="Times New Roman" w:cs="Times New Roman"/>
          <w:sz w:val="24"/>
          <w:szCs w:val="24"/>
        </w:rPr>
        <w:t>4</w:t>
      </w:r>
      <w:r w:rsidR="00FF787F">
        <w:rPr>
          <w:rFonts w:ascii="Times New Roman" w:hAnsi="Times New Roman" w:cs="Times New Roman"/>
          <w:sz w:val="24"/>
          <w:szCs w:val="24"/>
        </w:rPr>
        <w:t xml:space="preserve"> fellowship year, </w:t>
      </w:r>
      <w:r w:rsidR="0036596D">
        <w:rPr>
          <w:rFonts w:ascii="Times New Roman" w:hAnsi="Times New Roman" w:cs="Times New Roman"/>
          <w:sz w:val="24"/>
          <w:szCs w:val="24"/>
        </w:rPr>
        <w:t xml:space="preserve">but </w:t>
      </w:r>
      <w:r w:rsidR="00DC5C84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36596D">
        <w:rPr>
          <w:rFonts w:ascii="Times New Roman" w:hAnsi="Times New Roman" w:cs="Times New Roman"/>
          <w:sz w:val="24"/>
          <w:szCs w:val="24"/>
        </w:rPr>
        <w:t xml:space="preserve">should check with the programs where </w:t>
      </w:r>
      <w:r w:rsidR="00DC5C84">
        <w:rPr>
          <w:rFonts w:ascii="Times New Roman" w:hAnsi="Times New Roman" w:cs="Times New Roman"/>
          <w:sz w:val="24"/>
          <w:szCs w:val="24"/>
        </w:rPr>
        <w:t>they</w:t>
      </w:r>
      <w:r w:rsidR="0036596D">
        <w:rPr>
          <w:rFonts w:ascii="Times New Roman" w:hAnsi="Times New Roman" w:cs="Times New Roman"/>
          <w:sz w:val="24"/>
          <w:szCs w:val="24"/>
        </w:rPr>
        <w:t xml:space="preserve"> are applying</w:t>
      </w:r>
      <w:r w:rsidR="00877735">
        <w:rPr>
          <w:rFonts w:ascii="Times New Roman" w:hAnsi="Times New Roman" w:cs="Times New Roman"/>
          <w:sz w:val="24"/>
          <w:szCs w:val="24"/>
        </w:rPr>
        <w:t xml:space="preserve"> about whether in-person or “hybrid” options are available</w:t>
      </w:r>
      <w:r w:rsidR="003659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F582D" w14:textId="35BC08F6" w:rsidR="0068689A" w:rsidRPr="00CE69B0" w:rsidRDefault="0068689A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750">
        <w:rPr>
          <w:rFonts w:ascii="Times New Roman" w:hAnsi="Times New Roman" w:cs="Times New Roman"/>
          <w:b/>
          <w:i/>
          <w:sz w:val="24"/>
          <w:szCs w:val="24"/>
        </w:rPr>
        <w:t xml:space="preserve">Please note that all program directors are expected to abide by the ADFPF Communication Guidelines during the interview and selection period.  </w:t>
      </w:r>
      <w:r>
        <w:rPr>
          <w:rFonts w:ascii="Times New Roman" w:hAnsi="Times New Roman" w:cs="Times New Roman"/>
          <w:sz w:val="24"/>
          <w:szCs w:val="24"/>
        </w:rPr>
        <w:t>These guidelines can be found on the AAPL fellowship page.</w:t>
      </w:r>
    </w:p>
    <w:p w14:paraId="1892211B" w14:textId="5F88664E" w:rsidR="00B912A8" w:rsidRPr="00CE69B0" w:rsidRDefault="0081580E" w:rsidP="0081580E">
      <w:pPr>
        <w:spacing w:line="240" w:lineRule="auto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CE69B0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Selection Process</w:t>
      </w:r>
    </w:p>
    <w:p w14:paraId="29CCAF34" w14:textId="2905CDA6" w:rsidR="0081580E" w:rsidRPr="006D7822" w:rsidRDefault="0081580E" w:rsidP="0081580E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Offers for fellowship positions are typically made on a rolling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 xml:space="preserve">basis after the program begins interviewing applicants (i.e., </w:t>
      </w:r>
      <w:r w:rsidR="005A163D">
        <w:rPr>
          <w:rFonts w:ascii="Times New Roman" w:hAnsi="Times New Roman" w:cs="Times New Roman"/>
          <w:sz w:val="24"/>
          <w:szCs w:val="24"/>
        </w:rPr>
        <w:t>in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</w:t>
      </w:r>
      <w:r w:rsidR="00877735">
        <w:rPr>
          <w:rFonts w:ascii="Times New Roman" w:hAnsi="Times New Roman" w:cs="Times New Roman"/>
          <w:sz w:val="24"/>
          <w:szCs w:val="24"/>
        </w:rPr>
        <w:t xml:space="preserve">ugust </w:t>
      </w:r>
      <w:r w:rsidRPr="00E6522B">
        <w:rPr>
          <w:rFonts w:ascii="Times New Roman" w:hAnsi="Times New Roman" w:cs="Times New Roman"/>
          <w:sz w:val="24"/>
          <w:szCs w:val="24"/>
        </w:rPr>
        <w:t>202</w:t>
      </w:r>
      <w:r w:rsidR="00877735">
        <w:rPr>
          <w:rFonts w:ascii="Times New Roman" w:hAnsi="Times New Roman" w:cs="Times New Roman"/>
          <w:sz w:val="24"/>
          <w:szCs w:val="24"/>
        </w:rPr>
        <w:t>2</w:t>
      </w:r>
      <w:r w:rsidRPr="00E6522B">
        <w:rPr>
          <w:rFonts w:ascii="Times New Roman" w:hAnsi="Times New Roman" w:cs="Times New Roman"/>
          <w:sz w:val="24"/>
          <w:szCs w:val="24"/>
        </w:rPr>
        <w:t xml:space="preserve"> for the 202</w:t>
      </w:r>
      <w:r w:rsidR="00877735">
        <w:rPr>
          <w:rFonts w:ascii="Times New Roman" w:hAnsi="Times New Roman" w:cs="Times New Roman"/>
          <w:sz w:val="24"/>
          <w:szCs w:val="24"/>
        </w:rPr>
        <w:t>3-24</w:t>
      </w:r>
      <w:r w:rsidRPr="00E6522B">
        <w:rPr>
          <w:rFonts w:ascii="Times New Roman" w:hAnsi="Times New Roman" w:cs="Times New Roman"/>
          <w:sz w:val="24"/>
          <w:szCs w:val="24"/>
        </w:rPr>
        <w:t xml:space="preserve"> fellowship year). In contrast to the match process,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applicants may receive offers from more than one program. In order to give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applicants time to interview at different programs and consider their options before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 xml:space="preserve">making a choice, ADFPF has agreed that, 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>for the 202</w:t>
      </w:r>
      <w:r w:rsidR="00877735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>-202</w:t>
      </w:r>
      <w:r w:rsidR="00877735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fellowship year, no</w:t>
      </w:r>
      <w:r w:rsidR="00DC5C8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applicant can be asked to accept or decline a fellowship offer before </w:t>
      </w:r>
      <w:r w:rsidR="006868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11:59 am Eastern time (8:59 am Pacific time) on </w:t>
      </w:r>
      <w:r w:rsidR="00877735">
        <w:rPr>
          <w:rFonts w:ascii="Times New Roman" w:hAnsi="Times New Roman" w:cs="Times New Roman"/>
          <w:b/>
          <w:bCs/>
          <w:i/>
          <w:sz w:val="24"/>
          <w:szCs w:val="24"/>
        </w:rPr>
        <w:t>October 3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>, 202</w:t>
      </w:r>
      <w:r w:rsidR="00877735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Pr="00E6522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DC5C84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A163D">
        <w:rPr>
          <w:rFonts w:ascii="Times New Roman" w:hAnsi="Times New Roman" w:cs="Times New Roman"/>
          <w:iCs/>
          <w:sz w:val="24"/>
          <w:szCs w:val="24"/>
        </w:rPr>
        <w:t>This will allow all applicants a two-month window to complete interviews and weigh their preferences.</w:t>
      </w:r>
      <w:r w:rsidR="00877735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818A387" w14:textId="02A6C1D3" w:rsidR="0068689A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If applicant</w:t>
      </w:r>
      <w:r w:rsidR="00DC5C84">
        <w:rPr>
          <w:rFonts w:ascii="Times New Roman" w:hAnsi="Times New Roman" w:cs="Times New Roman"/>
          <w:sz w:val="24"/>
          <w:szCs w:val="24"/>
        </w:rPr>
        <w:t>s</w:t>
      </w:r>
      <w:r w:rsidRPr="00E6522B">
        <w:rPr>
          <w:rFonts w:ascii="Times New Roman" w:hAnsi="Times New Roman" w:cs="Times New Roman"/>
          <w:sz w:val="24"/>
          <w:szCs w:val="24"/>
        </w:rPr>
        <w:t xml:space="preserve"> know </w:t>
      </w:r>
      <w:r w:rsidR="00DC5C84">
        <w:rPr>
          <w:rFonts w:ascii="Times New Roman" w:hAnsi="Times New Roman" w:cs="Times New Roman"/>
          <w:sz w:val="24"/>
          <w:szCs w:val="24"/>
        </w:rPr>
        <w:t>they are e</w:t>
      </w:r>
      <w:r w:rsidR="0036596D">
        <w:rPr>
          <w:rFonts w:ascii="Times New Roman" w:hAnsi="Times New Roman" w:cs="Times New Roman"/>
          <w:sz w:val="24"/>
          <w:szCs w:val="24"/>
        </w:rPr>
        <w:t>xclusively</w:t>
      </w:r>
      <w:r w:rsidRPr="00E6522B">
        <w:rPr>
          <w:rFonts w:ascii="Times New Roman" w:hAnsi="Times New Roman" w:cs="Times New Roman"/>
          <w:sz w:val="24"/>
          <w:szCs w:val="24"/>
        </w:rPr>
        <w:t xml:space="preserve"> interested in a particular program, </w:t>
      </w:r>
      <w:r w:rsidR="00DC5C84">
        <w:rPr>
          <w:rFonts w:ascii="Times New Roman" w:hAnsi="Times New Roman" w:cs="Times New Roman"/>
          <w:sz w:val="24"/>
          <w:szCs w:val="24"/>
        </w:rPr>
        <w:t xml:space="preserve">they are </w:t>
      </w:r>
      <w:r w:rsidRPr="00E6522B">
        <w:rPr>
          <w:rFonts w:ascii="Times New Roman" w:hAnsi="Times New Roman" w:cs="Times New Roman"/>
          <w:sz w:val="24"/>
          <w:szCs w:val="24"/>
        </w:rPr>
        <w:t>entitled and encouraged to notify the program director of their interest</w:t>
      </w:r>
      <w:r w:rsidR="00E37D95">
        <w:rPr>
          <w:rFonts w:ascii="Times New Roman" w:hAnsi="Times New Roman" w:cs="Times New Roman"/>
          <w:sz w:val="24"/>
          <w:szCs w:val="24"/>
        </w:rPr>
        <w:t xml:space="preserve"> during the two-month interview period between A</w:t>
      </w:r>
      <w:r w:rsidR="00877735">
        <w:rPr>
          <w:rFonts w:ascii="Times New Roman" w:hAnsi="Times New Roman" w:cs="Times New Roman"/>
          <w:sz w:val="24"/>
          <w:szCs w:val="24"/>
        </w:rPr>
        <w:t>ugust</w:t>
      </w:r>
      <w:r w:rsidR="00E37D95">
        <w:rPr>
          <w:rFonts w:ascii="Times New Roman" w:hAnsi="Times New Roman" w:cs="Times New Roman"/>
          <w:sz w:val="24"/>
          <w:szCs w:val="24"/>
        </w:rPr>
        <w:t xml:space="preserve"> 1 to </w:t>
      </w:r>
      <w:r w:rsidR="00877735">
        <w:rPr>
          <w:rFonts w:ascii="Times New Roman" w:hAnsi="Times New Roman" w:cs="Times New Roman"/>
          <w:sz w:val="24"/>
          <w:szCs w:val="24"/>
        </w:rPr>
        <w:t>October 3</w:t>
      </w:r>
      <w:r w:rsidR="00E37D95">
        <w:rPr>
          <w:rFonts w:ascii="Times New Roman" w:hAnsi="Times New Roman" w:cs="Times New Roman"/>
          <w:sz w:val="24"/>
          <w:szCs w:val="24"/>
        </w:rPr>
        <w:t>, 202</w:t>
      </w:r>
      <w:r w:rsidR="00877735">
        <w:rPr>
          <w:rFonts w:ascii="Times New Roman" w:hAnsi="Times New Roman" w:cs="Times New Roman"/>
          <w:sz w:val="24"/>
          <w:szCs w:val="24"/>
        </w:rPr>
        <w:t>2</w:t>
      </w:r>
      <w:r w:rsidRPr="00E6522B">
        <w:rPr>
          <w:rFonts w:ascii="Times New Roman" w:hAnsi="Times New Roman" w:cs="Times New Roman"/>
          <w:sz w:val="24"/>
          <w:szCs w:val="24"/>
        </w:rPr>
        <w:t>.</w:t>
      </w:r>
      <w:r w:rsidR="00E37D95">
        <w:rPr>
          <w:rFonts w:ascii="Times New Roman" w:hAnsi="Times New Roman" w:cs="Times New Roman"/>
          <w:sz w:val="24"/>
          <w:szCs w:val="24"/>
        </w:rPr>
        <w:t xml:space="preserve"> </w:t>
      </w:r>
      <w:r w:rsidR="00102858">
        <w:rPr>
          <w:rFonts w:ascii="Times New Roman" w:hAnsi="Times New Roman" w:cs="Times New Roman"/>
          <w:sz w:val="24"/>
          <w:szCs w:val="24"/>
        </w:rPr>
        <w:t xml:space="preserve">However, it is ADFPF’s </w:t>
      </w:r>
      <w:r w:rsidR="007F53E1">
        <w:rPr>
          <w:rFonts w:ascii="Times New Roman" w:hAnsi="Times New Roman" w:cs="Times New Roman"/>
          <w:sz w:val="24"/>
          <w:szCs w:val="24"/>
        </w:rPr>
        <w:t>position</w:t>
      </w:r>
      <w:r w:rsidR="00102858">
        <w:rPr>
          <w:rFonts w:ascii="Times New Roman" w:hAnsi="Times New Roman" w:cs="Times New Roman"/>
          <w:sz w:val="24"/>
          <w:szCs w:val="24"/>
        </w:rPr>
        <w:t xml:space="preserve"> that all program directors will encourage applicants to take the two-month interview period between A</w:t>
      </w:r>
      <w:r w:rsidR="00877735">
        <w:rPr>
          <w:rFonts w:ascii="Times New Roman" w:hAnsi="Times New Roman" w:cs="Times New Roman"/>
          <w:sz w:val="24"/>
          <w:szCs w:val="24"/>
        </w:rPr>
        <w:t>ugust 1</w:t>
      </w:r>
      <w:r w:rsidR="00102858">
        <w:rPr>
          <w:rFonts w:ascii="Times New Roman" w:hAnsi="Times New Roman" w:cs="Times New Roman"/>
          <w:sz w:val="24"/>
          <w:szCs w:val="24"/>
        </w:rPr>
        <w:t xml:space="preserve"> </w:t>
      </w:r>
      <w:r w:rsidR="00877735">
        <w:rPr>
          <w:rFonts w:ascii="Times New Roman" w:hAnsi="Times New Roman" w:cs="Times New Roman"/>
          <w:sz w:val="24"/>
          <w:szCs w:val="24"/>
        </w:rPr>
        <w:t>and October 3</w:t>
      </w:r>
      <w:r w:rsidR="00102858">
        <w:rPr>
          <w:rFonts w:ascii="Times New Roman" w:hAnsi="Times New Roman" w:cs="Times New Roman"/>
          <w:sz w:val="24"/>
          <w:szCs w:val="24"/>
        </w:rPr>
        <w:t>, 202</w:t>
      </w:r>
      <w:r w:rsidR="00877735">
        <w:rPr>
          <w:rFonts w:ascii="Times New Roman" w:hAnsi="Times New Roman" w:cs="Times New Roman"/>
          <w:sz w:val="24"/>
          <w:szCs w:val="24"/>
        </w:rPr>
        <w:t>2</w:t>
      </w:r>
      <w:r w:rsidR="00C97EFE">
        <w:rPr>
          <w:rFonts w:ascii="Times New Roman" w:hAnsi="Times New Roman" w:cs="Times New Roman"/>
          <w:sz w:val="24"/>
          <w:szCs w:val="24"/>
        </w:rPr>
        <w:t>,</w:t>
      </w:r>
      <w:r w:rsidR="00102858">
        <w:rPr>
          <w:rFonts w:ascii="Times New Roman" w:hAnsi="Times New Roman" w:cs="Times New Roman"/>
          <w:sz w:val="24"/>
          <w:szCs w:val="24"/>
        </w:rPr>
        <w:t xml:space="preserve"> to look at programs of interest and not pressure candidates</w:t>
      </w:r>
      <w:r w:rsidR="007F53E1">
        <w:rPr>
          <w:rFonts w:ascii="Times New Roman" w:hAnsi="Times New Roman" w:cs="Times New Roman"/>
          <w:sz w:val="24"/>
          <w:szCs w:val="24"/>
        </w:rPr>
        <w:t xml:space="preserve"> to accept an offer before</w:t>
      </w:r>
      <w:r w:rsidR="0068689A">
        <w:rPr>
          <w:rFonts w:ascii="Times New Roman" w:hAnsi="Times New Roman" w:cs="Times New Roman"/>
          <w:sz w:val="24"/>
          <w:szCs w:val="24"/>
        </w:rPr>
        <w:t xml:space="preserve"> 11:59 a.m. Eastern time (8:59 a.m. Pacific time) on</w:t>
      </w:r>
      <w:r w:rsidR="00877735">
        <w:rPr>
          <w:rFonts w:ascii="Times New Roman" w:hAnsi="Times New Roman" w:cs="Times New Roman"/>
          <w:sz w:val="24"/>
          <w:szCs w:val="24"/>
        </w:rPr>
        <w:t xml:space="preserve"> October 3</w:t>
      </w:r>
      <w:r w:rsidR="007F53E1">
        <w:rPr>
          <w:rFonts w:ascii="Times New Roman" w:hAnsi="Times New Roman" w:cs="Times New Roman"/>
          <w:sz w:val="24"/>
          <w:szCs w:val="24"/>
        </w:rPr>
        <w:t>, 202</w:t>
      </w:r>
      <w:r w:rsidR="00877735">
        <w:rPr>
          <w:rFonts w:ascii="Times New Roman" w:hAnsi="Times New Roman" w:cs="Times New Roman"/>
          <w:sz w:val="24"/>
          <w:szCs w:val="24"/>
        </w:rPr>
        <w:t>2</w:t>
      </w:r>
      <w:r w:rsidR="00102858">
        <w:rPr>
          <w:rFonts w:ascii="Times New Roman" w:hAnsi="Times New Roman" w:cs="Times New Roman"/>
          <w:sz w:val="24"/>
          <w:szCs w:val="24"/>
        </w:rPr>
        <w:t xml:space="preserve">. </w:t>
      </w:r>
      <w:r w:rsidR="0068689A">
        <w:rPr>
          <w:rFonts w:ascii="Times New Roman" w:hAnsi="Times New Roman" w:cs="Times New Roman"/>
          <w:sz w:val="24"/>
          <w:szCs w:val="24"/>
        </w:rPr>
        <w:t xml:space="preserve"> For example, if an offer is extended to a candidate on August 15, 2022, the candidate can accept the offer at </w:t>
      </w:r>
      <w:r w:rsidR="0068689A">
        <w:rPr>
          <w:rFonts w:ascii="Times New Roman" w:hAnsi="Times New Roman" w:cs="Times New Roman"/>
          <w:sz w:val="24"/>
          <w:szCs w:val="24"/>
        </w:rPr>
        <w:lastRenderedPageBreak/>
        <w:t>any time if they choose, but they will not be required to give the program an answer until 11:59 a.m. on October 3, 2022.  At noon on October 3 (9 a.m. Pacific time), the “scramble” period begins, and programs can make offers to candidates as they see fit.</w:t>
      </w:r>
    </w:p>
    <w:p w14:paraId="7C1B5DE8" w14:textId="77777777" w:rsidR="0068689A" w:rsidRDefault="0068689A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2EA7B" w14:textId="61FE1CF2" w:rsidR="0081580E" w:rsidRPr="00D27750" w:rsidRDefault="0068689A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53E1">
        <w:rPr>
          <w:rFonts w:ascii="Times New Roman" w:hAnsi="Times New Roman" w:cs="Times New Roman"/>
          <w:sz w:val="24"/>
          <w:szCs w:val="24"/>
        </w:rPr>
        <w:t xml:space="preserve">rogram directors in </w:t>
      </w:r>
      <w:r w:rsidR="00E37D95">
        <w:rPr>
          <w:rFonts w:ascii="Times New Roman" w:hAnsi="Times New Roman" w:cs="Times New Roman"/>
          <w:sz w:val="24"/>
          <w:szCs w:val="24"/>
        </w:rPr>
        <w:t xml:space="preserve">ADFPF </w:t>
      </w:r>
      <w:r w:rsidR="0081580E" w:rsidRPr="00E6522B">
        <w:rPr>
          <w:rFonts w:ascii="Times New Roman" w:hAnsi="Times New Roman" w:cs="Times New Roman"/>
          <w:sz w:val="24"/>
          <w:szCs w:val="24"/>
        </w:rPr>
        <w:t>agreed to exempt “internal” applicants from</w:t>
      </w:r>
      <w:r w:rsidR="005A163D">
        <w:rPr>
          <w:rFonts w:ascii="Times New Roman" w:hAnsi="Times New Roman" w:cs="Times New Roman"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>these timelines, allowing programs to offer positions to applicants within their own</w:t>
      </w:r>
      <w:r w:rsidR="005A163D">
        <w:rPr>
          <w:rFonts w:ascii="Times New Roman" w:hAnsi="Times New Roman" w:cs="Times New Roman"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>general residency or fellowship programs at any time.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>Applicants are encouraged to notify each fellowship program to which they have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>applied, within three days of accepting a position, that they have accepted an offer</w:t>
      </w:r>
      <w:r w:rsidR="00FF787F">
        <w:rPr>
          <w:rFonts w:ascii="Times New Roman" w:hAnsi="Times New Roman" w:cs="Times New Roman"/>
          <w:sz w:val="24"/>
          <w:szCs w:val="24"/>
        </w:rPr>
        <w:t xml:space="preserve"> </w:t>
      </w:r>
      <w:r w:rsidR="0081580E" w:rsidRPr="00E6522B">
        <w:rPr>
          <w:rFonts w:ascii="Times New Roman" w:hAnsi="Times New Roman" w:cs="Times New Roman"/>
          <w:sz w:val="24"/>
          <w:szCs w:val="24"/>
        </w:rPr>
        <w:t>elsewhere.</w:t>
      </w:r>
      <w:bookmarkStart w:id="0" w:name="_GoBack"/>
      <w:bookmarkEnd w:id="0"/>
    </w:p>
    <w:p w14:paraId="632F57E3" w14:textId="1E471FEF" w:rsidR="001C6F58" w:rsidRDefault="0068689A" w:rsidP="0081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B3E65" wp14:editId="207CFB83">
                <wp:simplePos x="0" y="0"/>
                <wp:positionH relativeFrom="column">
                  <wp:posOffset>-104775</wp:posOffset>
                </wp:positionH>
                <wp:positionV relativeFrom="paragraph">
                  <wp:posOffset>203835</wp:posOffset>
                </wp:positionV>
                <wp:extent cx="6134100" cy="15144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14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29C09" id="Rectangle 1" o:spid="_x0000_s1026" style="position:absolute;margin-left:-8.25pt;margin-top:16.05pt;width:483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" filled="f" strokecolor="#4472c4 [3208]" strokeweight="2.25pt"/>
            </w:pict>
          </mc:Fallback>
        </mc:AlternateContent>
      </w:r>
    </w:p>
    <w:p w14:paraId="4DFA772E" w14:textId="37A70A69" w:rsidR="0081580E" w:rsidRPr="00E6522B" w:rsidRDefault="0081580E" w:rsidP="0081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522B">
        <w:rPr>
          <w:rFonts w:ascii="Times New Roman" w:hAnsi="Times New Roman" w:cs="Times New Roman"/>
          <w:b/>
          <w:bCs/>
          <w:sz w:val="24"/>
          <w:szCs w:val="24"/>
        </w:rPr>
        <w:t>Summary Timeline for 202</w:t>
      </w:r>
      <w:r w:rsidR="00B912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522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912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6522B">
        <w:rPr>
          <w:rFonts w:ascii="Times New Roman" w:hAnsi="Times New Roman" w:cs="Times New Roman"/>
          <w:b/>
          <w:bCs/>
          <w:sz w:val="24"/>
          <w:szCs w:val="24"/>
        </w:rPr>
        <w:t xml:space="preserve"> Fellowship Year:</w:t>
      </w:r>
    </w:p>
    <w:p w14:paraId="4C4964CA" w14:textId="7F3E962D" w:rsidR="0081580E" w:rsidRPr="006D7822" w:rsidRDefault="0081580E" w:rsidP="006D78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 xml:space="preserve">Application submission period: </w:t>
      </w:r>
      <w:r w:rsidR="00F03C72">
        <w:rPr>
          <w:rFonts w:ascii="Times New Roman" w:hAnsi="Times New Roman" w:cs="Times New Roman"/>
          <w:sz w:val="24"/>
          <w:szCs w:val="24"/>
        </w:rPr>
        <w:t>B</w:t>
      </w:r>
      <w:r w:rsidR="005A163D">
        <w:rPr>
          <w:rFonts w:ascii="Times New Roman" w:hAnsi="Times New Roman" w:cs="Times New Roman"/>
          <w:sz w:val="24"/>
          <w:szCs w:val="24"/>
        </w:rPr>
        <w:t>egin</w:t>
      </w:r>
      <w:r w:rsidR="00F03C72">
        <w:rPr>
          <w:rFonts w:ascii="Times New Roman" w:hAnsi="Times New Roman" w:cs="Times New Roman"/>
          <w:sz w:val="24"/>
          <w:szCs w:val="24"/>
        </w:rPr>
        <w:t>s</w:t>
      </w:r>
      <w:r w:rsidR="005A163D">
        <w:rPr>
          <w:rFonts w:ascii="Times New Roman" w:hAnsi="Times New Roman" w:cs="Times New Roman"/>
          <w:sz w:val="24"/>
          <w:szCs w:val="24"/>
        </w:rPr>
        <w:t xml:space="preserve"> </w:t>
      </w:r>
      <w:r w:rsidR="00B912A8">
        <w:rPr>
          <w:rFonts w:ascii="Times New Roman" w:hAnsi="Times New Roman" w:cs="Times New Roman"/>
          <w:sz w:val="24"/>
          <w:szCs w:val="24"/>
        </w:rPr>
        <w:t xml:space="preserve">on May 1, 2022, </w:t>
      </w:r>
      <w:r w:rsidR="00DC5C84">
        <w:rPr>
          <w:rFonts w:ascii="Times New Roman" w:hAnsi="Times New Roman" w:cs="Times New Roman"/>
          <w:sz w:val="24"/>
          <w:szCs w:val="24"/>
        </w:rPr>
        <w:t xml:space="preserve">and continues until the </w:t>
      </w:r>
      <w:r w:rsidRPr="00E6522B">
        <w:rPr>
          <w:rFonts w:ascii="Times New Roman" w:hAnsi="Times New Roman" w:cs="Times New Roman"/>
          <w:sz w:val="24"/>
          <w:szCs w:val="24"/>
        </w:rPr>
        <w:t>program fill</w:t>
      </w:r>
      <w:r w:rsidR="00DC5C84">
        <w:rPr>
          <w:rFonts w:ascii="Times New Roman" w:hAnsi="Times New Roman" w:cs="Times New Roman"/>
          <w:sz w:val="24"/>
          <w:szCs w:val="24"/>
        </w:rPr>
        <w:t>s (</w:t>
      </w:r>
      <w:r w:rsidRPr="006D7822">
        <w:rPr>
          <w:rFonts w:ascii="Times New Roman" w:hAnsi="Times New Roman" w:cs="Times New Roman"/>
          <w:sz w:val="24"/>
          <w:szCs w:val="24"/>
        </w:rPr>
        <w:t>date varies by program)</w:t>
      </w:r>
      <w:r w:rsidR="005A163D" w:rsidRPr="006D7822">
        <w:rPr>
          <w:rFonts w:ascii="Times New Roman" w:hAnsi="Times New Roman" w:cs="Times New Roman"/>
          <w:sz w:val="24"/>
          <w:szCs w:val="24"/>
        </w:rPr>
        <w:t>.</w:t>
      </w:r>
    </w:p>
    <w:p w14:paraId="36AC82F5" w14:textId="1F3A105F" w:rsidR="0081580E" w:rsidRPr="00E6522B" w:rsidRDefault="0081580E" w:rsidP="00547A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sz w:val="24"/>
          <w:szCs w:val="24"/>
        </w:rPr>
        <w:t>A</w:t>
      </w:r>
      <w:r w:rsidR="00B912A8">
        <w:rPr>
          <w:rFonts w:ascii="Times New Roman" w:hAnsi="Times New Roman" w:cs="Times New Roman"/>
          <w:sz w:val="24"/>
          <w:szCs w:val="24"/>
        </w:rPr>
        <w:t>ugust</w:t>
      </w:r>
      <w:r w:rsidRPr="00E6522B">
        <w:rPr>
          <w:rFonts w:ascii="Times New Roman" w:hAnsi="Times New Roman" w:cs="Times New Roman"/>
          <w:sz w:val="24"/>
          <w:szCs w:val="24"/>
        </w:rPr>
        <w:t xml:space="preserve"> 1, 202</w:t>
      </w:r>
      <w:r w:rsidR="00B912A8">
        <w:rPr>
          <w:rFonts w:ascii="Times New Roman" w:hAnsi="Times New Roman" w:cs="Times New Roman"/>
          <w:sz w:val="24"/>
          <w:szCs w:val="24"/>
        </w:rPr>
        <w:t>2</w:t>
      </w:r>
      <w:r w:rsidRPr="00E6522B">
        <w:rPr>
          <w:rFonts w:ascii="Times New Roman" w:hAnsi="Times New Roman" w:cs="Times New Roman"/>
          <w:sz w:val="24"/>
          <w:szCs w:val="24"/>
        </w:rPr>
        <w:t>: First day that programs can conduct interviews</w:t>
      </w:r>
      <w:r w:rsidR="005A163D">
        <w:rPr>
          <w:rFonts w:ascii="Times New Roman" w:hAnsi="Times New Roman" w:cs="Times New Roman"/>
          <w:sz w:val="24"/>
          <w:szCs w:val="24"/>
        </w:rPr>
        <w:t>.</w:t>
      </w:r>
    </w:p>
    <w:p w14:paraId="1E95F6AB" w14:textId="48871A34" w:rsidR="0081580E" w:rsidRPr="0068689A" w:rsidRDefault="0068689A" w:rsidP="0068689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2022 -- 11:59 a.m. Eastern time: First time that a</w:t>
      </w:r>
      <w:r w:rsidR="0081580E" w:rsidRPr="0068689A">
        <w:rPr>
          <w:rFonts w:ascii="Times New Roman" w:hAnsi="Times New Roman" w:cs="Times New Roman"/>
          <w:sz w:val="24"/>
          <w:szCs w:val="24"/>
        </w:rPr>
        <w:t>pplicants can be asked to accept or decline</w:t>
      </w:r>
      <w:r w:rsidR="00DC5C84" w:rsidRPr="0068689A">
        <w:rPr>
          <w:rFonts w:ascii="Times New Roman" w:hAnsi="Times New Roman" w:cs="Times New Roman"/>
          <w:sz w:val="24"/>
          <w:szCs w:val="24"/>
        </w:rPr>
        <w:t xml:space="preserve"> o</w:t>
      </w:r>
      <w:r w:rsidR="0081580E" w:rsidRPr="0068689A">
        <w:rPr>
          <w:rFonts w:ascii="Times New Roman" w:hAnsi="Times New Roman" w:cs="Times New Roman"/>
          <w:sz w:val="24"/>
          <w:szCs w:val="24"/>
        </w:rPr>
        <w:t>ffers for 202</w:t>
      </w:r>
      <w:r w:rsidR="00B912A8" w:rsidRPr="0068689A">
        <w:rPr>
          <w:rFonts w:ascii="Times New Roman" w:hAnsi="Times New Roman" w:cs="Times New Roman"/>
          <w:sz w:val="24"/>
          <w:szCs w:val="24"/>
        </w:rPr>
        <w:t>3</w:t>
      </w:r>
      <w:r w:rsidR="0081580E" w:rsidRPr="0068689A">
        <w:rPr>
          <w:rFonts w:ascii="Times New Roman" w:hAnsi="Times New Roman" w:cs="Times New Roman"/>
          <w:sz w:val="24"/>
          <w:szCs w:val="24"/>
        </w:rPr>
        <w:t>-202</w:t>
      </w:r>
      <w:r w:rsidR="00B912A8" w:rsidRPr="0068689A">
        <w:rPr>
          <w:rFonts w:ascii="Times New Roman" w:hAnsi="Times New Roman" w:cs="Times New Roman"/>
          <w:sz w:val="24"/>
          <w:szCs w:val="24"/>
        </w:rPr>
        <w:t>4</w:t>
      </w:r>
      <w:r w:rsidR="0081580E" w:rsidRPr="0068689A">
        <w:rPr>
          <w:rFonts w:ascii="Times New Roman" w:hAnsi="Times New Roman" w:cs="Times New Roman"/>
          <w:sz w:val="24"/>
          <w:szCs w:val="24"/>
        </w:rPr>
        <w:t xml:space="preserve"> fellowship position</w:t>
      </w:r>
      <w:r w:rsidR="00C3185E" w:rsidRPr="0068689A">
        <w:rPr>
          <w:rFonts w:ascii="Times New Roman" w:hAnsi="Times New Roman" w:cs="Times New Roman"/>
          <w:sz w:val="24"/>
          <w:szCs w:val="24"/>
        </w:rPr>
        <w:t>s</w:t>
      </w:r>
      <w:r w:rsidR="00FF787F" w:rsidRPr="0068689A">
        <w:rPr>
          <w:rFonts w:ascii="Times New Roman" w:hAnsi="Times New Roman" w:cs="Times New Roman"/>
          <w:sz w:val="24"/>
          <w:szCs w:val="24"/>
        </w:rPr>
        <w:t>,</w:t>
      </w:r>
      <w:r w:rsidR="005A163D" w:rsidRPr="0068689A">
        <w:rPr>
          <w:rFonts w:ascii="Times New Roman" w:hAnsi="Times New Roman" w:cs="Times New Roman"/>
          <w:sz w:val="24"/>
          <w:szCs w:val="24"/>
        </w:rPr>
        <w:t xml:space="preserve"> with exemption of </w:t>
      </w:r>
      <w:r w:rsidR="00387FD6" w:rsidRPr="0068689A">
        <w:rPr>
          <w:rFonts w:ascii="Times New Roman" w:hAnsi="Times New Roman" w:cs="Times New Roman"/>
          <w:sz w:val="24"/>
          <w:szCs w:val="24"/>
        </w:rPr>
        <w:t>“</w:t>
      </w:r>
      <w:r w:rsidR="005A163D" w:rsidRPr="0068689A">
        <w:rPr>
          <w:rFonts w:ascii="Times New Roman" w:hAnsi="Times New Roman" w:cs="Times New Roman"/>
          <w:sz w:val="24"/>
          <w:szCs w:val="24"/>
        </w:rPr>
        <w:t>internal</w:t>
      </w:r>
      <w:r w:rsidR="00387FD6" w:rsidRPr="0068689A">
        <w:rPr>
          <w:rFonts w:ascii="Times New Roman" w:hAnsi="Times New Roman" w:cs="Times New Roman"/>
          <w:sz w:val="24"/>
          <w:szCs w:val="24"/>
        </w:rPr>
        <w:t>”</w:t>
      </w:r>
      <w:r w:rsidR="005A163D" w:rsidRPr="0068689A">
        <w:rPr>
          <w:rFonts w:ascii="Times New Roman" w:hAnsi="Times New Roman" w:cs="Times New Roman"/>
          <w:sz w:val="24"/>
          <w:szCs w:val="24"/>
        </w:rPr>
        <w:t xml:space="preserve"> candidates.</w:t>
      </w:r>
    </w:p>
    <w:p w14:paraId="42346C79" w14:textId="77777777" w:rsidR="00DC5C84" w:rsidRDefault="00DC5C84" w:rsidP="0081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E1931" w14:textId="6C7DA691" w:rsidR="0081580E" w:rsidRPr="00E6522B" w:rsidRDefault="0081580E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22B">
        <w:rPr>
          <w:rFonts w:ascii="Times New Roman" w:hAnsi="Times New Roman" w:cs="Times New Roman"/>
          <w:b/>
          <w:bCs/>
          <w:sz w:val="24"/>
          <w:szCs w:val="24"/>
        </w:rPr>
        <w:t xml:space="preserve">Questions or Concerns: </w:t>
      </w:r>
      <w:r w:rsidRPr="00E6522B">
        <w:rPr>
          <w:rFonts w:ascii="Times New Roman" w:hAnsi="Times New Roman" w:cs="Times New Roman"/>
          <w:sz w:val="24"/>
          <w:szCs w:val="24"/>
        </w:rPr>
        <w:t>If applicants encounter any deviations from these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guidelines or have any questions or concerns about the application process, they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Pr="00E6522B">
        <w:rPr>
          <w:rFonts w:ascii="Times New Roman" w:hAnsi="Times New Roman" w:cs="Times New Roman"/>
          <w:sz w:val="24"/>
          <w:szCs w:val="24"/>
        </w:rPr>
        <w:t>are encouraged to contact the president of ADFPF</w:t>
      </w:r>
      <w:r w:rsidR="00877735">
        <w:rPr>
          <w:rFonts w:ascii="Times New Roman" w:hAnsi="Times New Roman" w:cs="Times New Roman"/>
          <w:sz w:val="24"/>
          <w:szCs w:val="24"/>
        </w:rPr>
        <w:t>, Dr. Reena Kapoor,</w:t>
      </w:r>
      <w:r w:rsidRPr="00E6522B">
        <w:rPr>
          <w:rFonts w:ascii="Times New Roman" w:hAnsi="Times New Roman" w:cs="Times New Roman"/>
          <w:sz w:val="24"/>
          <w:szCs w:val="24"/>
        </w:rPr>
        <w:t xml:space="preserve"> at</w:t>
      </w:r>
      <w:r w:rsidR="00DC5C84">
        <w:rPr>
          <w:rFonts w:ascii="Times New Roman" w:hAnsi="Times New Roman" w:cs="Times New Roman"/>
          <w:sz w:val="24"/>
          <w:szCs w:val="24"/>
        </w:rPr>
        <w:t xml:space="preserve"> </w:t>
      </w:r>
      <w:r w:rsidR="00877735">
        <w:rPr>
          <w:rFonts w:ascii="Times New Roman" w:hAnsi="Times New Roman" w:cs="Times New Roman"/>
          <w:sz w:val="24"/>
          <w:szCs w:val="24"/>
        </w:rPr>
        <w:t>reena.kapoor@yale.edu.</w:t>
      </w:r>
    </w:p>
    <w:p w14:paraId="4C495BB2" w14:textId="77777777" w:rsidR="00391467" w:rsidRPr="00E6522B" w:rsidRDefault="00391467" w:rsidP="008158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1467" w:rsidRPr="00E6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784E"/>
    <w:multiLevelType w:val="hybridMultilevel"/>
    <w:tmpl w:val="4E6E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E"/>
    <w:rsid w:val="00102858"/>
    <w:rsid w:val="0012249A"/>
    <w:rsid w:val="001C6F58"/>
    <w:rsid w:val="002D60D6"/>
    <w:rsid w:val="0036596D"/>
    <w:rsid w:val="0037773D"/>
    <w:rsid w:val="00387FD6"/>
    <w:rsid w:val="00391467"/>
    <w:rsid w:val="00547A75"/>
    <w:rsid w:val="005A163D"/>
    <w:rsid w:val="005D43BD"/>
    <w:rsid w:val="0068689A"/>
    <w:rsid w:val="006D7822"/>
    <w:rsid w:val="007063E5"/>
    <w:rsid w:val="00776A70"/>
    <w:rsid w:val="007F53E1"/>
    <w:rsid w:val="0081580E"/>
    <w:rsid w:val="00877735"/>
    <w:rsid w:val="008E647E"/>
    <w:rsid w:val="009A0481"/>
    <w:rsid w:val="009E32E8"/>
    <w:rsid w:val="00A16B33"/>
    <w:rsid w:val="00A7576A"/>
    <w:rsid w:val="00B912A8"/>
    <w:rsid w:val="00C3185E"/>
    <w:rsid w:val="00C97EFE"/>
    <w:rsid w:val="00CE69B0"/>
    <w:rsid w:val="00D27750"/>
    <w:rsid w:val="00DC5C84"/>
    <w:rsid w:val="00DD504A"/>
    <w:rsid w:val="00E26423"/>
    <w:rsid w:val="00E37D95"/>
    <w:rsid w:val="00E6522B"/>
    <w:rsid w:val="00F03C72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2595"/>
  <w15:chartTrackingRefBased/>
  <w15:docId w15:val="{1A4C408D-607C-4E37-9CA1-0D967D8F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7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apl.org/fellowship" TargetMode="External"/><Relationship Id="rId5" Type="http://schemas.openxmlformats.org/officeDocument/2006/relationships/hyperlink" Target="https://aapl.org/fellow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DMHAS-State of Connecticut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Kapoor, Reena</dc:creator>
  <cp:keywords/>
  <dc:description/>
  <cp:lastModifiedBy>Kapoor, Reena</cp:lastModifiedBy>
  <cp:revision>2</cp:revision>
  <dcterms:created xsi:type="dcterms:W3CDTF">2022-07-25T12:25:00Z</dcterms:created>
  <dcterms:modified xsi:type="dcterms:W3CDTF">2022-07-25T12:25:00Z</dcterms:modified>
</cp:coreProperties>
</file>